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6E6A" w:rsidRDefault="00D26E6A"/>
    <w:p w:rsidR="00E00D43" w:rsidRDefault="00E00D43" w:rsidP="00E00D43">
      <w:pPr>
        <w:ind w:left="708" w:firstLine="1"/>
        <w:jc w:val="center"/>
        <w:rPr>
          <w:rFonts w:ascii="Calibri" w:hAnsi="Calibri"/>
          <w:b/>
          <w:bCs/>
          <w:sz w:val="40"/>
        </w:rPr>
      </w:pPr>
      <w:r w:rsidRPr="005F3C0B">
        <w:rPr>
          <w:rFonts w:ascii="Calibri" w:hAnsi="Calibri"/>
          <w:b/>
          <w:bCs/>
          <w:sz w:val="40"/>
        </w:rPr>
        <w:t xml:space="preserve">PORTARIA N.º </w:t>
      </w:r>
      <w:r w:rsidR="005F6AC1">
        <w:rPr>
          <w:rFonts w:ascii="Calibri" w:hAnsi="Calibri"/>
          <w:b/>
          <w:bCs/>
          <w:sz w:val="40"/>
        </w:rPr>
        <w:t>1</w:t>
      </w:r>
      <w:r w:rsidR="00B8190E">
        <w:rPr>
          <w:rFonts w:ascii="Calibri" w:hAnsi="Calibri"/>
          <w:b/>
          <w:bCs/>
          <w:sz w:val="40"/>
        </w:rPr>
        <w:t>5</w:t>
      </w:r>
      <w:r w:rsidR="000821DD">
        <w:rPr>
          <w:rFonts w:ascii="Calibri" w:hAnsi="Calibri"/>
          <w:b/>
          <w:bCs/>
          <w:sz w:val="40"/>
        </w:rPr>
        <w:t>2</w:t>
      </w:r>
      <w:r w:rsidR="00FB78FB">
        <w:rPr>
          <w:rFonts w:ascii="Calibri" w:hAnsi="Calibri"/>
          <w:b/>
          <w:bCs/>
          <w:sz w:val="40"/>
        </w:rPr>
        <w:t>7</w:t>
      </w:r>
      <w:r w:rsidRPr="005F3C0B">
        <w:rPr>
          <w:rFonts w:ascii="Calibri" w:hAnsi="Calibri"/>
          <w:b/>
          <w:bCs/>
          <w:sz w:val="40"/>
        </w:rPr>
        <w:t>/201</w:t>
      </w:r>
      <w:r w:rsidR="00A6441D">
        <w:rPr>
          <w:rFonts w:ascii="Calibri" w:hAnsi="Calibri"/>
          <w:b/>
          <w:bCs/>
          <w:sz w:val="40"/>
        </w:rPr>
        <w:t>8</w:t>
      </w:r>
    </w:p>
    <w:p w:rsidR="00AD41EE" w:rsidRDefault="00AD41EE" w:rsidP="00AD41EE">
      <w:pPr>
        <w:autoSpaceDE w:val="0"/>
        <w:autoSpaceDN w:val="0"/>
        <w:adjustRightInd w:val="0"/>
        <w:ind w:left="3402"/>
        <w:jc w:val="both"/>
        <w:rPr>
          <w:rFonts w:ascii="Arial Narrow" w:hAnsi="Arial Narrow"/>
          <w:i/>
          <w:iCs/>
        </w:rPr>
      </w:pPr>
    </w:p>
    <w:p w:rsidR="00AD41EE" w:rsidRPr="00AD41EE" w:rsidRDefault="00AD41EE" w:rsidP="00AD41EE">
      <w:pPr>
        <w:autoSpaceDE w:val="0"/>
        <w:autoSpaceDN w:val="0"/>
        <w:adjustRightInd w:val="0"/>
        <w:ind w:left="3402"/>
        <w:jc w:val="both"/>
        <w:rPr>
          <w:rFonts w:ascii="Arial Narrow" w:hAnsi="Arial Narrow"/>
          <w:i/>
          <w:iCs/>
        </w:rPr>
      </w:pPr>
      <w:r w:rsidRPr="00AD41EE">
        <w:rPr>
          <w:rFonts w:ascii="Arial Narrow" w:hAnsi="Arial Narrow"/>
          <w:i/>
          <w:iCs/>
        </w:rPr>
        <w:t xml:space="preserve">Institui </w:t>
      </w:r>
      <w:r w:rsidRPr="00AD41EE">
        <w:rPr>
          <w:rFonts w:ascii="Arial Narrow" w:hAnsi="Arial Narrow"/>
          <w:i/>
        </w:rPr>
        <w:t>Comissão Especial para o julgamento e classificação dos candidatos à vaga de comércio ambulante e eventual no Município de Penha, durante a temporada de verão 2018 – 2019.</w:t>
      </w:r>
    </w:p>
    <w:p w:rsidR="00F62D5A" w:rsidRPr="00AD41EE" w:rsidRDefault="00F62D5A" w:rsidP="00E00D43">
      <w:pPr>
        <w:ind w:left="708" w:firstLine="1"/>
        <w:jc w:val="center"/>
        <w:rPr>
          <w:rFonts w:ascii="Arial Narrow" w:hAnsi="Arial Narrow"/>
          <w:b/>
          <w:bCs/>
        </w:rPr>
      </w:pPr>
    </w:p>
    <w:p w:rsidR="00E00D43" w:rsidRPr="00AD41EE" w:rsidRDefault="00E00D43" w:rsidP="00E00D43">
      <w:pPr>
        <w:jc w:val="both"/>
        <w:rPr>
          <w:rFonts w:ascii="Arial Narrow" w:hAnsi="Arial Narrow"/>
          <w:b/>
          <w:bCs/>
        </w:rPr>
      </w:pPr>
    </w:p>
    <w:p w:rsidR="005F6AC1" w:rsidRPr="00AD41EE" w:rsidRDefault="004F5AC8" w:rsidP="004F5AC8">
      <w:pPr>
        <w:ind w:left="142"/>
        <w:jc w:val="both"/>
        <w:rPr>
          <w:rFonts w:ascii="Arial Narrow" w:hAnsi="Arial Narrow"/>
        </w:rPr>
      </w:pPr>
      <w:r w:rsidRPr="00AD41EE">
        <w:rPr>
          <w:rFonts w:ascii="Arial Narrow" w:hAnsi="Arial Narrow"/>
        </w:rPr>
        <w:t xml:space="preserve">O </w:t>
      </w:r>
      <w:r w:rsidR="005F6AC1" w:rsidRPr="00AD41EE">
        <w:rPr>
          <w:rFonts w:ascii="Arial Narrow" w:hAnsi="Arial Narrow"/>
        </w:rPr>
        <w:t>Secretário Municipal de Administração/Ordenador de Despesas de Penha</w:t>
      </w:r>
      <w:r w:rsidRPr="00AD41EE">
        <w:rPr>
          <w:rFonts w:ascii="Arial Narrow" w:hAnsi="Arial Narrow"/>
        </w:rPr>
        <w:t xml:space="preserve"> e de acordo com o </w:t>
      </w:r>
      <w:r w:rsidR="005F6AC1" w:rsidRPr="00AD41EE">
        <w:rPr>
          <w:rFonts w:ascii="Arial Narrow" w:hAnsi="Arial Narrow"/>
        </w:rPr>
        <w:t xml:space="preserve">Art. 65, </w:t>
      </w:r>
      <w:r w:rsidRPr="00AD41EE">
        <w:rPr>
          <w:rFonts w:ascii="Arial Narrow" w:hAnsi="Arial Narrow"/>
        </w:rPr>
        <w:t>Art. 89, inciso II</w:t>
      </w:r>
      <w:r w:rsidR="005F6AC1" w:rsidRPr="00AD41EE">
        <w:rPr>
          <w:rFonts w:ascii="Arial Narrow" w:hAnsi="Arial Narrow"/>
        </w:rPr>
        <w:t>, “C” da Lei Orgânica Municipal e Portaria nº 1230/2018</w:t>
      </w:r>
      <w:r w:rsidR="00AD41EE" w:rsidRPr="00AD41EE">
        <w:rPr>
          <w:rFonts w:ascii="Arial Narrow" w:hAnsi="Arial Narrow"/>
        </w:rPr>
        <w:t>,</w:t>
      </w:r>
      <w:r w:rsidR="005F6AC1" w:rsidRPr="00AD41EE">
        <w:rPr>
          <w:rFonts w:ascii="Arial Narrow" w:hAnsi="Arial Narrow"/>
        </w:rPr>
        <w:t xml:space="preserve"> </w:t>
      </w:r>
      <w:r w:rsidR="00AD41EE" w:rsidRPr="00AD41EE">
        <w:rPr>
          <w:rFonts w:ascii="Arial Narrow" w:hAnsi="Arial Narrow"/>
        </w:rPr>
        <w:t>tendo em vista o disposto no Edital Nº 01</w:t>
      </w:r>
      <w:r w:rsidR="00AD41EE" w:rsidRPr="00AD41EE">
        <w:rPr>
          <w:rFonts w:ascii="Arial Narrow" w:hAnsi="Arial Narrow"/>
          <w:color w:val="000000"/>
        </w:rPr>
        <w:t>, de 04 de outubro de 2018, que</w:t>
      </w:r>
      <w:r w:rsidR="00AD41EE" w:rsidRPr="00AD41EE">
        <w:rPr>
          <w:rFonts w:ascii="Arial Narrow" w:hAnsi="Arial Narrow"/>
        </w:rPr>
        <w:t xml:space="preserve"> disciplina o Comércio </w:t>
      </w:r>
      <w:r w:rsidR="00AD41EE" w:rsidRPr="00AD41EE">
        <w:rPr>
          <w:rFonts w:ascii="Arial Narrow" w:hAnsi="Arial Narrow"/>
          <w:bCs/>
          <w:color w:val="000000"/>
        </w:rPr>
        <w:t>Ambulante do Município durante a Temporada de Verão 2018-2019</w:t>
      </w:r>
      <w:r w:rsidR="00AD41EE">
        <w:rPr>
          <w:rFonts w:ascii="Arial Narrow" w:hAnsi="Arial Narrow"/>
          <w:bCs/>
          <w:color w:val="000000"/>
        </w:rPr>
        <w:t xml:space="preserve">, </w:t>
      </w:r>
      <w:r w:rsidR="005F6AC1" w:rsidRPr="00AD41EE">
        <w:rPr>
          <w:rFonts w:ascii="Arial Narrow" w:hAnsi="Arial Narrow"/>
        </w:rPr>
        <w:t>RESOLVE:</w:t>
      </w:r>
    </w:p>
    <w:p w:rsidR="004F5AC8" w:rsidRPr="00AD41EE" w:rsidRDefault="004F5AC8" w:rsidP="004F5AC8">
      <w:pPr>
        <w:ind w:left="142"/>
        <w:jc w:val="both"/>
        <w:rPr>
          <w:rFonts w:ascii="Arial Narrow" w:hAnsi="Arial Narrow"/>
        </w:rPr>
      </w:pPr>
      <w:r w:rsidRPr="00AD41EE">
        <w:rPr>
          <w:rFonts w:ascii="Arial Narrow" w:hAnsi="Arial Narrow"/>
        </w:rPr>
        <w:t xml:space="preserve"> </w:t>
      </w:r>
    </w:p>
    <w:p w:rsidR="00AD41EE" w:rsidRPr="00AD41EE" w:rsidRDefault="00AD41EE" w:rsidP="00AD41EE">
      <w:pPr>
        <w:autoSpaceDE w:val="0"/>
        <w:autoSpaceDN w:val="0"/>
        <w:adjustRightInd w:val="0"/>
        <w:rPr>
          <w:rFonts w:ascii="Arial Narrow" w:hAnsi="Arial Narrow"/>
        </w:rPr>
      </w:pPr>
    </w:p>
    <w:p w:rsidR="00AD41EE" w:rsidRPr="00AD41EE" w:rsidRDefault="00AD41EE" w:rsidP="00AD41EE">
      <w:pPr>
        <w:autoSpaceDE w:val="0"/>
        <w:autoSpaceDN w:val="0"/>
        <w:adjustRightInd w:val="0"/>
        <w:spacing w:after="120"/>
        <w:ind w:firstLine="709"/>
        <w:jc w:val="both"/>
        <w:rPr>
          <w:rFonts w:ascii="Arial Narrow" w:hAnsi="Arial Narrow"/>
        </w:rPr>
      </w:pPr>
      <w:r w:rsidRPr="00AD41EE">
        <w:rPr>
          <w:rFonts w:ascii="Arial Narrow" w:hAnsi="Arial Narrow"/>
          <w:b/>
        </w:rPr>
        <w:t>Art. 1º</w:t>
      </w:r>
      <w:r w:rsidRPr="00AD41EE">
        <w:rPr>
          <w:rFonts w:ascii="Arial Narrow" w:hAnsi="Arial Narrow"/>
        </w:rPr>
        <w:t xml:space="preserve"> Fica instituída Comissão Especial destinada a analisar, julgar e classificar os candidatos à vaga de ponto para explorar atividade ambulante ou eventual nas praias do Município, durante a temporada de verão 2018/2019, na forma do Edital nº 01/2018.</w:t>
      </w:r>
    </w:p>
    <w:p w:rsidR="00AD41EE" w:rsidRPr="00AD41EE" w:rsidRDefault="00AD41EE" w:rsidP="00AD41EE">
      <w:pPr>
        <w:autoSpaceDE w:val="0"/>
        <w:autoSpaceDN w:val="0"/>
        <w:adjustRightInd w:val="0"/>
        <w:spacing w:after="120"/>
        <w:ind w:firstLine="709"/>
        <w:jc w:val="both"/>
        <w:rPr>
          <w:rFonts w:ascii="Arial Narrow" w:hAnsi="Arial Narrow"/>
        </w:rPr>
      </w:pPr>
      <w:r w:rsidRPr="00AD41EE">
        <w:rPr>
          <w:rFonts w:ascii="Arial Narrow" w:hAnsi="Arial Narrow"/>
          <w:b/>
        </w:rPr>
        <w:t>Art. 2º</w:t>
      </w:r>
      <w:r w:rsidRPr="00AD41EE">
        <w:rPr>
          <w:rFonts w:ascii="Arial Narrow" w:hAnsi="Arial Narrow"/>
        </w:rPr>
        <w:t xml:space="preserve"> A Comissão Especial do Comércio Ambulante, instituída na forma do art. 1º é composta dos seguintes integrantes:</w:t>
      </w:r>
    </w:p>
    <w:p w:rsidR="00AD41EE" w:rsidRPr="00AD41EE" w:rsidRDefault="00AD41EE" w:rsidP="00AD41EE">
      <w:pPr>
        <w:autoSpaceDE w:val="0"/>
        <w:autoSpaceDN w:val="0"/>
        <w:adjustRightInd w:val="0"/>
        <w:spacing w:after="120"/>
        <w:ind w:firstLine="709"/>
        <w:jc w:val="both"/>
        <w:rPr>
          <w:rFonts w:ascii="Arial Narrow" w:hAnsi="Arial Narrow"/>
        </w:rPr>
      </w:pPr>
      <w:r w:rsidRPr="00AD41EE">
        <w:rPr>
          <w:rFonts w:ascii="Arial Narrow" w:hAnsi="Arial Narrow"/>
        </w:rPr>
        <w:t xml:space="preserve">I – Diego </w:t>
      </w:r>
      <w:proofErr w:type="spellStart"/>
      <w:r w:rsidRPr="00AD41EE">
        <w:rPr>
          <w:rFonts w:ascii="Arial Narrow" w:hAnsi="Arial Narrow"/>
        </w:rPr>
        <w:t>Luis</w:t>
      </w:r>
      <w:proofErr w:type="spellEnd"/>
      <w:r w:rsidRPr="00AD41EE">
        <w:rPr>
          <w:rFonts w:ascii="Arial Narrow" w:hAnsi="Arial Narrow"/>
        </w:rPr>
        <w:t xml:space="preserve"> </w:t>
      </w:r>
      <w:proofErr w:type="spellStart"/>
      <w:r w:rsidRPr="00AD41EE">
        <w:rPr>
          <w:rFonts w:ascii="Arial Narrow" w:hAnsi="Arial Narrow"/>
        </w:rPr>
        <w:t>Matiello</w:t>
      </w:r>
      <w:proofErr w:type="spellEnd"/>
      <w:r w:rsidRPr="00AD41EE">
        <w:rPr>
          <w:rFonts w:ascii="Arial Narrow" w:hAnsi="Arial Narrow"/>
        </w:rPr>
        <w:t xml:space="preserve"> (Secretaria de Planejamento);</w:t>
      </w:r>
    </w:p>
    <w:p w:rsidR="00AD41EE" w:rsidRPr="00AD41EE" w:rsidRDefault="00AD41EE" w:rsidP="00AD41EE">
      <w:pPr>
        <w:autoSpaceDE w:val="0"/>
        <w:autoSpaceDN w:val="0"/>
        <w:adjustRightInd w:val="0"/>
        <w:spacing w:after="120"/>
        <w:ind w:firstLine="709"/>
        <w:jc w:val="both"/>
        <w:rPr>
          <w:rFonts w:ascii="Arial Narrow" w:hAnsi="Arial Narrow"/>
        </w:rPr>
      </w:pPr>
      <w:r w:rsidRPr="00AD41EE">
        <w:rPr>
          <w:rFonts w:ascii="Arial Narrow" w:hAnsi="Arial Narrow"/>
        </w:rPr>
        <w:t xml:space="preserve">II – </w:t>
      </w:r>
      <w:r w:rsidRPr="00AD41EE">
        <w:rPr>
          <w:rStyle w:val="nfase"/>
          <w:rFonts w:ascii="Arial Narrow" w:hAnsi="Arial Narrow"/>
          <w:i w:val="0"/>
        </w:rPr>
        <w:t xml:space="preserve">Leandro Lima de Borba </w:t>
      </w:r>
      <w:r w:rsidRPr="00AD41EE">
        <w:rPr>
          <w:rFonts w:ascii="Arial Narrow" w:hAnsi="Arial Narrow"/>
        </w:rPr>
        <w:t xml:space="preserve">(Secretaria da Fazenda e/ou designado); </w:t>
      </w:r>
    </w:p>
    <w:p w:rsidR="00AD41EE" w:rsidRPr="00AD41EE" w:rsidRDefault="00AD41EE" w:rsidP="00AD41EE">
      <w:pPr>
        <w:autoSpaceDE w:val="0"/>
        <w:autoSpaceDN w:val="0"/>
        <w:adjustRightInd w:val="0"/>
        <w:spacing w:after="120"/>
        <w:ind w:firstLine="709"/>
        <w:jc w:val="both"/>
        <w:rPr>
          <w:rFonts w:ascii="Arial Narrow" w:hAnsi="Arial Narrow"/>
        </w:rPr>
      </w:pPr>
      <w:r w:rsidRPr="00AD41EE">
        <w:rPr>
          <w:rFonts w:ascii="Arial Narrow" w:hAnsi="Arial Narrow"/>
        </w:rPr>
        <w:t xml:space="preserve">III – </w:t>
      </w:r>
      <w:proofErr w:type="spellStart"/>
      <w:r w:rsidRPr="00AD41EE">
        <w:rPr>
          <w:rStyle w:val="nfase"/>
          <w:rFonts w:ascii="Arial Narrow" w:hAnsi="Arial Narrow"/>
          <w:i w:val="0"/>
        </w:rPr>
        <w:t>Edevilson</w:t>
      </w:r>
      <w:proofErr w:type="spellEnd"/>
      <w:r w:rsidRPr="00AD41EE">
        <w:rPr>
          <w:rStyle w:val="nfase"/>
          <w:rFonts w:ascii="Arial Narrow" w:hAnsi="Arial Narrow"/>
          <w:i w:val="0"/>
        </w:rPr>
        <w:t xml:space="preserve"> do Nascimento</w:t>
      </w:r>
      <w:r w:rsidRPr="00AD41EE">
        <w:rPr>
          <w:rFonts w:ascii="Arial Narrow" w:hAnsi="Arial Narrow"/>
        </w:rPr>
        <w:t xml:space="preserve"> (Secretaria da Saúde – Vigilância Sanitária)</w:t>
      </w:r>
    </w:p>
    <w:p w:rsidR="00AD41EE" w:rsidRPr="00AD41EE" w:rsidRDefault="00AD41EE" w:rsidP="00AD41EE">
      <w:pPr>
        <w:autoSpaceDE w:val="0"/>
        <w:autoSpaceDN w:val="0"/>
        <w:adjustRightInd w:val="0"/>
        <w:spacing w:after="120"/>
        <w:ind w:firstLine="709"/>
        <w:jc w:val="both"/>
        <w:rPr>
          <w:rFonts w:ascii="Arial Narrow" w:hAnsi="Arial Narrow"/>
        </w:rPr>
      </w:pPr>
      <w:r w:rsidRPr="00AD41EE">
        <w:rPr>
          <w:rFonts w:ascii="Arial Narrow" w:hAnsi="Arial Narrow"/>
        </w:rPr>
        <w:t xml:space="preserve">IV – </w:t>
      </w:r>
      <w:r w:rsidRPr="00AD41EE">
        <w:rPr>
          <w:rStyle w:val="st"/>
          <w:rFonts w:ascii="Arial Narrow" w:hAnsi="Arial Narrow"/>
        </w:rPr>
        <w:t xml:space="preserve">Luciana Fonseca Amaro </w:t>
      </w:r>
      <w:r w:rsidRPr="00AD41EE">
        <w:rPr>
          <w:rFonts w:ascii="Arial Narrow" w:hAnsi="Arial Narrow"/>
        </w:rPr>
        <w:t xml:space="preserve">(Secretaria de Planejamento) </w:t>
      </w:r>
    </w:p>
    <w:p w:rsidR="00AD41EE" w:rsidRPr="00AD41EE" w:rsidRDefault="00AD41EE" w:rsidP="00AD41EE">
      <w:pPr>
        <w:autoSpaceDE w:val="0"/>
        <w:autoSpaceDN w:val="0"/>
        <w:adjustRightInd w:val="0"/>
        <w:spacing w:after="120"/>
        <w:ind w:firstLine="709"/>
        <w:jc w:val="both"/>
        <w:rPr>
          <w:rFonts w:ascii="Arial Narrow" w:hAnsi="Arial Narrow"/>
        </w:rPr>
      </w:pPr>
      <w:r w:rsidRPr="00AD41EE">
        <w:rPr>
          <w:rFonts w:ascii="Arial Narrow" w:hAnsi="Arial Narrow"/>
        </w:rPr>
        <w:t xml:space="preserve">V </w:t>
      </w:r>
      <w:proofErr w:type="gramStart"/>
      <w:r w:rsidRPr="00AD41EE">
        <w:rPr>
          <w:rFonts w:ascii="Arial Narrow" w:hAnsi="Arial Narrow"/>
        </w:rPr>
        <w:t>–  Ana</w:t>
      </w:r>
      <w:proofErr w:type="gramEnd"/>
      <w:r w:rsidRPr="00AD41EE">
        <w:rPr>
          <w:rFonts w:ascii="Arial Narrow" w:hAnsi="Arial Narrow"/>
        </w:rPr>
        <w:t xml:space="preserve"> Paula Rodrigues Gonçalves (Secretaria de Planejamento)</w:t>
      </w:r>
    </w:p>
    <w:p w:rsidR="00AD41EE" w:rsidRPr="00AD41EE" w:rsidRDefault="00AD41EE" w:rsidP="00AD41EE">
      <w:pPr>
        <w:autoSpaceDE w:val="0"/>
        <w:autoSpaceDN w:val="0"/>
        <w:adjustRightInd w:val="0"/>
        <w:spacing w:after="120"/>
        <w:ind w:firstLine="709"/>
        <w:jc w:val="both"/>
        <w:rPr>
          <w:rFonts w:ascii="Arial Narrow" w:hAnsi="Arial Narrow"/>
        </w:rPr>
      </w:pPr>
      <w:r w:rsidRPr="00AD41EE">
        <w:rPr>
          <w:rFonts w:ascii="Arial Narrow" w:hAnsi="Arial Narrow"/>
        </w:rPr>
        <w:t>VI – Eduardo Lourival Francisco (Secretaria de Planejamento)</w:t>
      </w:r>
    </w:p>
    <w:p w:rsidR="00AD41EE" w:rsidRPr="00AD41EE" w:rsidRDefault="00AD41EE" w:rsidP="00AD41EE">
      <w:pPr>
        <w:autoSpaceDE w:val="0"/>
        <w:autoSpaceDN w:val="0"/>
        <w:adjustRightInd w:val="0"/>
        <w:spacing w:after="120"/>
        <w:ind w:firstLine="709"/>
        <w:jc w:val="both"/>
        <w:rPr>
          <w:rFonts w:ascii="Arial Narrow" w:hAnsi="Arial Narrow"/>
        </w:rPr>
      </w:pPr>
      <w:r w:rsidRPr="00AD41EE">
        <w:rPr>
          <w:rFonts w:ascii="Arial Narrow" w:hAnsi="Arial Narrow"/>
        </w:rPr>
        <w:t>Parágrafo único - A Comissão Especial será presidida pelo representante da Secretaria do Planejamento (inciso I).</w:t>
      </w:r>
    </w:p>
    <w:p w:rsidR="00AD41EE" w:rsidRPr="00AD41EE" w:rsidRDefault="00AD41EE" w:rsidP="00AD41EE">
      <w:pPr>
        <w:autoSpaceDE w:val="0"/>
        <w:autoSpaceDN w:val="0"/>
        <w:adjustRightInd w:val="0"/>
        <w:spacing w:after="120"/>
        <w:ind w:firstLine="709"/>
        <w:jc w:val="both"/>
        <w:rPr>
          <w:rFonts w:ascii="Arial Narrow" w:hAnsi="Arial Narrow"/>
        </w:rPr>
      </w:pPr>
      <w:r w:rsidRPr="00AD41EE">
        <w:rPr>
          <w:rFonts w:ascii="Arial Narrow" w:hAnsi="Arial Narrow"/>
          <w:b/>
        </w:rPr>
        <w:t>Art. 3º</w:t>
      </w:r>
      <w:r w:rsidRPr="00AD41EE">
        <w:rPr>
          <w:rFonts w:ascii="Arial Narrow" w:hAnsi="Arial Narrow"/>
        </w:rPr>
        <w:t xml:space="preserve"> À Comissão Especial do Comércio Ambulante, dentre outras atribuições inerentes à função, compete:</w:t>
      </w:r>
    </w:p>
    <w:p w:rsidR="00AD41EE" w:rsidRPr="00AD41EE" w:rsidRDefault="00AD41EE" w:rsidP="00AD41EE">
      <w:pPr>
        <w:autoSpaceDE w:val="0"/>
        <w:autoSpaceDN w:val="0"/>
        <w:adjustRightInd w:val="0"/>
        <w:spacing w:after="120"/>
        <w:ind w:firstLine="709"/>
        <w:jc w:val="both"/>
        <w:rPr>
          <w:rFonts w:ascii="Arial Narrow" w:hAnsi="Arial Narrow"/>
          <w:color w:val="000000"/>
        </w:rPr>
      </w:pPr>
      <w:r w:rsidRPr="00AD41EE">
        <w:rPr>
          <w:rFonts w:ascii="Arial Narrow" w:hAnsi="Arial Narrow"/>
          <w:color w:val="000000"/>
        </w:rPr>
        <w:t>I – receber e autuar os processos e analisar a documentação apresentada para a inscrição, eliminando os candidatos que não atendem às disposições do Edital;</w:t>
      </w:r>
    </w:p>
    <w:p w:rsidR="00AD41EE" w:rsidRPr="00AD41EE" w:rsidRDefault="00AD41EE" w:rsidP="00AD41EE">
      <w:pPr>
        <w:autoSpaceDE w:val="0"/>
        <w:autoSpaceDN w:val="0"/>
        <w:adjustRightInd w:val="0"/>
        <w:spacing w:after="120"/>
        <w:ind w:firstLine="709"/>
        <w:jc w:val="both"/>
        <w:rPr>
          <w:rFonts w:ascii="Arial Narrow" w:hAnsi="Arial Narrow"/>
          <w:color w:val="000000"/>
        </w:rPr>
      </w:pPr>
      <w:r w:rsidRPr="00AD41EE">
        <w:rPr>
          <w:rFonts w:ascii="Arial Narrow" w:hAnsi="Arial Narrow"/>
          <w:color w:val="000000"/>
        </w:rPr>
        <w:t>II – atribuir pontuação através das informações e documentos apresentados no processo de inscrição;</w:t>
      </w:r>
    </w:p>
    <w:p w:rsidR="00AD41EE" w:rsidRPr="00AD41EE" w:rsidRDefault="00AD41EE" w:rsidP="00AD41EE">
      <w:pPr>
        <w:autoSpaceDE w:val="0"/>
        <w:autoSpaceDN w:val="0"/>
        <w:adjustRightInd w:val="0"/>
        <w:spacing w:after="120"/>
        <w:ind w:firstLine="709"/>
        <w:jc w:val="both"/>
        <w:rPr>
          <w:rFonts w:ascii="Arial Narrow" w:hAnsi="Arial Narrow"/>
          <w:bCs/>
        </w:rPr>
      </w:pPr>
      <w:r w:rsidRPr="00AD41EE">
        <w:rPr>
          <w:rFonts w:ascii="Arial Narrow" w:hAnsi="Arial Narrow"/>
          <w:color w:val="000000"/>
        </w:rPr>
        <w:t>III – c</w:t>
      </w:r>
      <w:r w:rsidRPr="00AD41EE">
        <w:rPr>
          <w:rFonts w:ascii="Arial Narrow" w:hAnsi="Arial Narrow"/>
        </w:rPr>
        <w:t xml:space="preserve">lassificar os candidatos inscritos pela ordem da pontuação alcançada, até o preenchimento das vagas previstas nos anexos </w:t>
      </w:r>
      <w:r w:rsidRPr="00AD41EE">
        <w:rPr>
          <w:rFonts w:ascii="Arial Narrow" w:hAnsi="Arial Narrow"/>
          <w:bCs/>
        </w:rPr>
        <w:t xml:space="preserve">I e II, do Edital; </w:t>
      </w:r>
    </w:p>
    <w:p w:rsidR="00AD41EE" w:rsidRPr="00AD41EE" w:rsidRDefault="00AD41EE" w:rsidP="00AD41EE">
      <w:pPr>
        <w:autoSpaceDE w:val="0"/>
        <w:autoSpaceDN w:val="0"/>
        <w:adjustRightInd w:val="0"/>
        <w:spacing w:after="120"/>
        <w:ind w:firstLine="709"/>
        <w:jc w:val="both"/>
        <w:rPr>
          <w:rFonts w:ascii="Arial Narrow" w:hAnsi="Arial Narrow"/>
          <w:bCs/>
        </w:rPr>
      </w:pPr>
      <w:r w:rsidRPr="00AD41EE">
        <w:rPr>
          <w:rFonts w:ascii="Arial Narrow" w:hAnsi="Arial Narrow"/>
          <w:bCs/>
        </w:rPr>
        <w:t>IV – autorizar, o funcionamento das atividades descritas no objeto 1.2, do Edital, cujo controle de vagas está a cargo da Secretaria de Planejamento;</w:t>
      </w:r>
    </w:p>
    <w:p w:rsidR="00AD41EE" w:rsidRPr="00AD41EE" w:rsidRDefault="00AD41EE" w:rsidP="00AD41EE">
      <w:pPr>
        <w:autoSpaceDE w:val="0"/>
        <w:autoSpaceDN w:val="0"/>
        <w:adjustRightInd w:val="0"/>
        <w:spacing w:after="120"/>
        <w:ind w:firstLine="709"/>
        <w:jc w:val="both"/>
        <w:rPr>
          <w:rFonts w:ascii="Arial Narrow" w:hAnsi="Arial Narrow"/>
          <w:bCs/>
        </w:rPr>
      </w:pPr>
      <w:r w:rsidRPr="00AD41EE">
        <w:rPr>
          <w:rFonts w:ascii="Arial Narrow" w:hAnsi="Arial Narrow"/>
          <w:bCs/>
        </w:rPr>
        <w:t>V - emitir os alvarás de licença que serão assinados por autoridade administrativa competente, para o funcionamento do Comércio Ambulante na temporada 2018/2019, aos candidatos classificados na forma do Edital;</w:t>
      </w:r>
    </w:p>
    <w:p w:rsidR="00AD41EE" w:rsidRPr="00AD41EE" w:rsidRDefault="00AD41EE" w:rsidP="00AD41EE">
      <w:pPr>
        <w:autoSpaceDE w:val="0"/>
        <w:autoSpaceDN w:val="0"/>
        <w:adjustRightInd w:val="0"/>
        <w:spacing w:after="120"/>
        <w:ind w:firstLine="709"/>
        <w:jc w:val="both"/>
        <w:rPr>
          <w:rFonts w:ascii="Arial Narrow" w:hAnsi="Arial Narrow"/>
        </w:rPr>
      </w:pPr>
      <w:r w:rsidRPr="00AD41EE">
        <w:rPr>
          <w:rFonts w:ascii="Arial Narrow" w:hAnsi="Arial Narrow"/>
          <w:bCs/>
        </w:rPr>
        <w:t>VI – receber, analisar e instruir os recursos interpostos contra o resultado da classificação, subsidiando o Secretário de Planejamento com os elementos necessários para o Julgamento da lide;</w:t>
      </w:r>
    </w:p>
    <w:p w:rsidR="00AD41EE" w:rsidRPr="00AD41EE" w:rsidRDefault="00AD41EE" w:rsidP="00AD41EE">
      <w:pPr>
        <w:autoSpaceDE w:val="0"/>
        <w:autoSpaceDN w:val="0"/>
        <w:adjustRightInd w:val="0"/>
        <w:spacing w:after="120"/>
        <w:ind w:firstLine="709"/>
        <w:jc w:val="both"/>
        <w:rPr>
          <w:rFonts w:ascii="Arial Narrow" w:hAnsi="Arial Narrow"/>
        </w:rPr>
      </w:pPr>
      <w:r w:rsidRPr="00AD41EE">
        <w:rPr>
          <w:rFonts w:ascii="Arial Narrow" w:hAnsi="Arial Narrow"/>
        </w:rPr>
        <w:lastRenderedPageBreak/>
        <w:t>VII – Outras atribuições inerentes à função, necessárias ao bom desempenho do serviço.</w:t>
      </w:r>
    </w:p>
    <w:p w:rsidR="00AD41EE" w:rsidRPr="00AD41EE" w:rsidRDefault="00AD41EE" w:rsidP="00AD41EE">
      <w:pPr>
        <w:autoSpaceDE w:val="0"/>
        <w:autoSpaceDN w:val="0"/>
        <w:adjustRightInd w:val="0"/>
        <w:spacing w:after="120"/>
        <w:ind w:firstLine="709"/>
        <w:jc w:val="both"/>
        <w:rPr>
          <w:rFonts w:ascii="Arial Narrow" w:hAnsi="Arial Narrow"/>
        </w:rPr>
      </w:pPr>
      <w:r w:rsidRPr="00AD41EE">
        <w:rPr>
          <w:rFonts w:ascii="Arial Narrow" w:hAnsi="Arial Narrow"/>
          <w:b/>
        </w:rPr>
        <w:t>Art. 4º</w:t>
      </w:r>
      <w:r w:rsidRPr="00AD41EE">
        <w:rPr>
          <w:rFonts w:ascii="Arial Narrow" w:hAnsi="Arial Narrow"/>
        </w:rPr>
        <w:t xml:space="preserve"> O funcionamento da Comissão dar-se-á conforme diretrizes estabelecidas em comum acordo e reportadas pela sua presidência a todos os membros.</w:t>
      </w:r>
    </w:p>
    <w:p w:rsidR="00AD41EE" w:rsidRPr="00AD41EE" w:rsidRDefault="00AD41EE" w:rsidP="00AD41EE">
      <w:pPr>
        <w:autoSpaceDE w:val="0"/>
        <w:autoSpaceDN w:val="0"/>
        <w:adjustRightInd w:val="0"/>
        <w:spacing w:after="120"/>
        <w:ind w:firstLine="709"/>
        <w:jc w:val="both"/>
        <w:rPr>
          <w:rFonts w:ascii="Arial Narrow" w:hAnsi="Arial Narrow"/>
        </w:rPr>
      </w:pPr>
      <w:r w:rsidRPr="00AD41EE">
        <w:rPr>
          <w:rFonts w:ascii="Arial Narrow" w:hAnsi="Arial Narrow"/>
          <w:b/>
        </w:rPr>
        <w:t>Art. 5º</w:t>
      </w:r>
      <w:r w:rsidRPr="00AD41EE">
        <w:rPr>
          <w:rFonts w:ascii="Arial Narrow" w:hAnsi="Arial Narrow"/>
        </w:rPr>
        <w:t xml:space="preserve"> A Comissão elaborará e, por sua presidência, encaminhará, no primeiro dia útil após o julgamento, relatório detalhado do resultado do julgamento, ao Secretário de Planejamento o qual providenciará respectiva e imediata homologação do resultado, para as providências previstas no Edital.</w:t>
      </w:r>
    </w:p>
    <w:p w:rsidR="00AD41EE" w:rsidRPr="00AD41EE" w:rsidRDefault="00AD41EE" w:rsidP="00AD41EE">
      <w:pPr>
        <w:autoSpaceDE w:val="0"/>
        <w:autoSpaceDN w:val="0"/>
        <w:adjustRightInd w:val="0"/>
        <w:spacing w:after="120"/>
        <w:ind w:firstLine="709"/>
        <w:jc w:val="both"/>
        <w:rPr>
          <w:rFonts w:ascii="Arial Narrow" w:hAnsi="Arial Narrow"/>
        </w:rPr>
      </w:pPr>
      <w:r w:rsidRPr="00AD41EE">
        <w:rPr>
          <w:rFonts w:ascii="Arial Narrow" w:hAnsi="Arial Narrow"/>
          <w:b/>
        </w:rPr>
        <w:t>Art. 6º</w:t>
      </w:r>
      <w:r w:rsidRPr="00AD41EE">
        <w:rPr>
          <w:rFonts w:ascii="Arial Narrow" w:hAnsi="Arial Narrow"/>
        </w:rPr>
        <w:t xml:space="preserve"> As Secretarias da Fazenda, da Saúde, do Turismo e a Procuradoria Geral do Município, prestarão o apoio necessário ao regular desenvolvimento das atividades da Comissão Especial de Julgamento do Comércio Ambulante instituída por esta Portaria.</w:t>
      </w:r>
    </w:p>
    <w:p w:rsidR="00AD41EE" w:rsidRPr="00AD41EE" w:rsidRDefault="00AD41EE" w:rsidP="00AD41EE">
      <w:pPr>
        <w:autoSpaceDE w:val="0"/>
        <w:autoSpaceDN w:val="0"/>
        <w:adjustRightInd w:val="0"/>
        <w:spacing w:after="120"/>
        <w:ind w:firstLine="709"/>
        <w:jc w:val="both"/>
        <w:rPr>
          <w:rFonts w:ascii="Arial Narrow" w:hAnsi="Arial Narrow"/>
          <w:color w:val="000000"/>
        </w:rPr>
      </w:pPr>
      <w:r w:rsidRPr="00AD41EE">
        <w:rPr>
          <w:rFonts w:ascii="Arial Narrow" w:hAnsi="Arial Narrow"/>
          <w:b/>
          <w:color w:val="000000"/>
        </w:rPr>
        <w:t>Art. 7º</w:t>
      </w:r>
      <w:r w:rsidRPr="00AD41EE">
        <w:rPr>
          <w:rFonts w:ascii="Arial Narrow" w:hAnsi="Arial Narrow"/>
          <w:color w:val="000000"/>
        </w:rPr>
        <w:t xml:space="preserve"> Esta Portaria entrará em vigor na data de sua publicação, revogadas as disposições em contrário.</w:t>
      </w:r>
    </w:p>
    <w:p w:rsidR="004F5AC8" w:rsidRPr="00AD41EE" w:rsidRDefault="004F5AC8" w:rsidP="004F5AC8">
      <w:pPr>
        <w:tabs>
          <w:tab w:val="left" w:pos="9356"/>
        </w:tabs>
        <w:ind w:left="142" w:firstLine="1"/>
        <w:jc w:val="both"/>
        <w:rPr>
          <w:rFonts w:ascii="Arial Narrow" w:hAnsi="Arial Narrow"/>
          <w:b/>
        </w:rPr>
      </w:pPr>
      <w:bookmarkStart w:id="0" w:name="_GoBack"/>
      <w:bookmarkEnd w:id="0"/>
    </w:p>
    <w:p w:rsidR="00B8190E" w:rsidRPr="00AD41EE" w:rsidRDefault="00B8190E" w:rsidP="004F5AC8">
      <w:pPr>
        <w:tabs>
          <w:tab w:val="left" w:pos="9356"/>
        </w:tabs>
        <w:ind w:left="142"/>
        <w:jc w:val="both"/>
        <w:rPr>
          <w:rFonts w:ascii="Arial Narrow" w:hAnsi="Arial Narrow"/>
          <w:b/>
        </w:rPr>
      </w:pPr>
    </w:p>
    <w:p w:rsidR="00E00D43" w:rsidRPr="00AD41EE" w:rsidRDefault="00E00D43" w:rsidP="004F5AC8">
      <w:pPr>
        <w:tabs>
          <w:tab w:val="left" w:pos="9356"/>
        </w:tabs>
        <w:ind w:left="142"/>
        <w:jc w:val="both"/>
        <w:rPr>
          <w:rFonts w:ascii="Arial Narrow" w:hAnsi="Arial Narrow"/>
          <w:b/>
        </w:rPr>
      </w:pPr>
      <w:r w:rsidRPr="00AD41EE">
        <w:rPr>
          <w:rFonts w:ascii="Arial Narrow" w:hAnsi="Arial Narrow"/>
          <w:b/>
        </w:rPr>
        <w:t>REGISTRE-SE, PUBLIQUE-SE E CUMPRA-SE.</w:t>
      </w:r>
    </w:p>
    <w:p w:rsidR="00E00D43" w:rsidRPr="00AD41EE" w:rsidRDefault="00E00D43" w:rsidP="00E00D43">
      <w:pPr>
        <w:tabs>
          <w:tab w:val="left" w:pos="9356"/>
        </w:tabs>
        <w:ind w:left="142" w:right="260"/>
        <w:jc w:val="both"/>
        <w:rPr>
          <w:rFonts w:ascii="Arial Narrow" w:hAnsi="Arial Narrow"/>
          <w:b/>
        </w:rPr>
      </w:pPr>
    </w:p>
    <w:p w:rsidR="005F6AC1" w:rsidRPr="00AD41EE" w:rsidRDefault="005F6AC1" w:rsidP="005F6AC1">
      <w:pPr>
        <w:ind w:left="142" w:right="118" w:firstLine="282"/>
        <w:jc w:val="right"/>
        <w:rPr>
          <w:rFonts w:ascii="Arial Narrow" w:hAnsi="Arial Narrow"/>
        </w:rPr>
      </w:pPr>
      <w:r w:rsidRPr="00AD41EE">
        <w:rPr>
          <w:rFonts w:ascii="Arial Narrow" w:hAnsi="Arial Narrow"/>
        </w:rPr>
        <w:t xml:space="preserve">Penha (SC), </w:t>
      </w:r>
      <w:r w:rsidR="000821DD" w:rsidRPr="00AD41EE">
        <w:rPr>
          <w:rFonts w:ascii="Arial Narrow" w:hAnsi="Arial Narrow"/>
        </w:rPr>
        <w:t>16</w:t>
      </w:r>
      <w:r w:rsidRPr="00AD41EE">
        <w:rPr>
          <w:rFonts w:ascii="Arial Narrow" w:hAnsi="Arial Narrow"/>
        </w:rPr>
        <w:t xml:space="preserve"> de </w:t>
      </w:r>
      <w:r w:rsidR="00B8190E" w:rsidRPr="00AD41EE">
        <w:rPr>
          <w:rFonts w:ascii="Arial Narrow" w:hAnsi="Arial Narrow"/>
        </w:rPr>
        <w:t>outubro</w:t>
      </w:r>
      <w:r w:rsidRPr="00AD41EE">
        <w:rPr>
          <w:rFonts w:ascii="Arial Narrow" w:hAnsi="Arial Narrow"/>
        </w:rPr>
        <w:t xml:space="preserve"> de 2018.</w:t>
      </w:r>
    </w:p>
    <w:p w:rsidR="005F6AC1" w:rsidRPr="00AD41EE" w:rsidRDefault="005F6AC1" w:rsidP="005F6AC1">
      <w:pPr>
        <w:ind w:left="142" w:right="118"/>
        <w:rPr>
          <w:rFonts w:ascii="Arial Narrow" w:hAnsi="Arial Narrow"/>
          <w:b/>
          <w:bCs/>
        </w:rPr>
      </w:pPr>
    </w:p>
    <w:p w:rsidR="005F6AC1" w:rsidRPr="00AD41EE" w:rsidRDefault="005F6AC1" w:rsidP="005F6AC1">
      <w:pPr>
        <w:ind w:left="142" w:right="118"/>
        <w:rPr>
          <w:rFonts w:ascii="Arial Narrow" w:hAnsi="Arial Narrow"/>
          <w:b/>
          <w:bCs/>
        </w:rPr>
      </w:pPr>
    </w:p>
    <w:p w:rsidR="005F6AC1" w:rsidRPr="00AD41EE" w:rsidRDefault="005F6AC1" w:rsidP="005F6AC1">
      <w:pPr>
        <w:ind w:left="142" w:right="118"/>
        <w:rPr>
          <w:rFonts w:ascii="Arial Narrow" w:hAnsi="Arial Narrow"/>
          <w:b/>
          <w:bCs/>
        </w:rPr>
      </w:pPr>
    </w:p>
    <w:p w:rsidR="005F6AC1" w:rsidRPr="00AD41EE" w:rsidRDefault="005F6AC1" w:rsidP="005F6AC1">
      <w:pPr>
        <w:ind w:left="142" w:right="118"/>
      </w:pPr>
    </w:p>
    <w:p w:rsidR="005F6AC1" w:rsidRPr="00AD41EE" w:rsidRDefault="005F6AC1" w:rsidP="005F6AC1">
      <w:pPr>
        <w:ind w:left="142" w:right="118"/>
        <w:jc w:val="both"/>
        <w:rPr>
          <w:rFonts w:ascii="Arial Narrow" w:hAnsi="Arial Narrow"/>
        </w:rPr>
      </w:pPr>
      <w:r w:rsidRPr="00AD41EE">
        <w:rPr>
          <w:rFonts w:ascii="Arial Narrow" w:hAnsi="Arial Narrow"/>
        </w:rPr>
        <w:t xml:space="preserve">Registrada e Publicada a presente Portaria na Secretaria da Administração, aos </w:t>
      </w:r>
      <w:r w:rsidR="00B8190E" w:rsidRPr="00AD41EE">
        <w:rPr>
          <w:rFonts w:ascii="Arial Narrow" w:hAnsi="Arial Narrow"/>
        </w:rPr>
        <w:t>dez</w:t>
      </w:r>
      <w:r w:rsidR="000821DD" w:rsidRPr="00AD41EE">
        <w:rPr>
          <w:rFonts w:ascii="Arial Narrow" w:hAnsi="Arial Narrow"/>
        </w:rPr>
        <w:t>esseis</w:t>
      </w:r>
      <w:r w:rsidRPr="00AD41EE">
        <w:rPr>
          <w:rFonts w:ascii="Arial Narrow" w:hAnsi="Arial Narrow"/>
        </w:rPr>
        <w:t xml:space="preserve"> dias do mês de </w:t>
      </w:r>
      <w:r w:rsidR="00B8190E" w:rsidRPr="00AD41EE">
        <w:rPr>
          <w:rFonts w:ascii="Arial Narrow" w:hAnsi="Arial Narrow"/>
        </w:rPr>
        <w:t>outubro</w:t>
      </w:r>
      <w:r w:rsidRPr="00AD41EE">
        <w:rPr>
          <w:rFonts w:ascii="Arial Narrow" w:hAnsi="Arial Narrow"/>
        </w:rPr>
        <w:t xml:space="preserve"> do ano de dois mil e dezoito.</w:t>
      </w:r>
    </w:p>
    <w:p w:rsidR="005F6AC1" w:rsidRDefault="005F6AC1" w:rsidP="005F6AC1">
      <w:pPr>
        <w:ind w:left="142" w:right="118"/>
        <w:rPr>
          <w:rFonts w:ascii="Arial Narrow" w:hAnsi="Arial Narrow"/>
        </w:rPr>
      </w:pPr>
    </w:p>
    <w:p w:rsidR="005F6AC1" w:rsidRDefault="005F6AC1" w:rsidP="005F6AC1">
      <w:pPr>
        <w:ind w:left="142" w:right="118"/>
        <w:rPr>
          <w:rFonts w:ascii="Arial Narrow" w:hAnsi="Arial Narrow"/>
        </w:rPr>
      </w:pPr>
    </w:p>
    <w:p w:rsidR="005F6AC1" w:rsidRDefault="005F6AC1" w:rsidP="005F6AC1">
      <w:pPr>
        <w:ind w:left="142" w:right="118"/>
        <w:rPr>
          <w:rFonts w:ascii="Arial Narrow" w:hAnsi="Arial Narrow"/>
        </w:rPr>
      </w:pPr>
    </w:p>
    <w:p w:rsidR="005F6AC1" w:rsidRDefault="005F6AC1" w:rsidP="005F6AC1">
      <w:pPr>
        <w:ind w:left="142" w:right="118"/>
        <w:rPr>
          <w:rFonts w:ascii="Arial Narrow" w:hAnsi="Arial Narrow"/>
        </w:rPr>
      </w:pPr>
    </w:p>
    <w:p w:rsidR="005F6AC1" w:rsidRDefault="005F6AC1" w:rsidP="005F6AC1">
      <w:pPr>
        <w:ind w:left="142" w:right="118"/>
        <w:rPr>
          <w:rFonts w:ascii="Arial Narrow" w:hAnsi="Arial Narrow"/>
        </w:rPr>
      </w:pPr>
    </w:p>
    <w:p w:rsidR="005F6AC1" w:rsidRPr="00271258" w:rsidRDefault="005F6AC1" w:rsidP="005F6AC1">
      <w:pPr>
        <w:tabs>
          <w:tab w:val="left" w:pos="9356"/>
        </w:tabs>
        <w:ind w:left="284" w:right="260" w:firstLine="1"/>
        <w:jc w:val="center"/>
        <w:rPr>
          <w:rFonts w:ascii="Arial Narrow" w:hAnsi="Arial Narrow"/>
          <w:b/>
          <w:bCs/>
        </w:rPr>
      </w:pPr>
      <w:r w:rsidRPr="00271258">
        <w:rPr>
          <w:rFonts w:ascii="Arial Narrow" w:hAnsi="Arial Narrow"/>
          <w:b/>
          <w:bCs/>
        </w:rPr>
        <w:t>_______________________________________</w:t>
      </w:r>
    </w:p>
    <w:p w:rsidR="005F6AC1" w:rsidRPr="00271258" w:rsidRDefault="005F6AC1" w:rsidP="005F6AC1">
      <w:pPr>
        <w:tabs>
          <w:tab w:val="left" w:pos="9356"/>
        </w:tabs>
        <w:ind w:left="284" w:right="260" w:firstLine="1"/>
        <w:jc w:val="center"/>
        <w:rPr>
          <w:rFonts w:ascii="Arial Narrow" w:hAnsi="Arial Narrow"/>
          <w:b/>
          <w:bCs/>
        </w:rPr>
      </w:pPr>
      <w:r w:rsidRPr="00271258">
        <w:rPr>
          <w:rFonts w:ascii="Arial Narrow" w:hAnsi="Arial Narrow"/>
          <w:b/>
          <w:bCs/>
        </w:rPr>
        <w:t>JAYLON JANDER CORDEIRO DA SILVA</w:t>
      </w:r>
    </w:p>
    <w:p w:rsidR="005F6AC1" w:rsidRPr="00271258" w:rsidRDefault="005F6AC1" w:rsidP="005F6AC1">
      <w:pPr>
        <w:ind w:left="284" w:right="260" w:firstLine="1"/>
        <w:jc w:val="center"/>
        <w:rPr>
          <w:rFonts w:ascii="Arial Narrow" w:hAnsi="Arial Narrow"/>
          <w:bCs/>
        </w:rPr>
      </w:pPr>
      <w:r w:rsidRPr="00271258">
        <w:rPr>
          <w:rFonts w:ascii="Arial Narrow" w:hAnsi="Arial Narrow"/>
          <w:bCs/>
        </w:rPr>
        <w:t>SECRETÁRIO DE ADMINISTRAÇÃO/</w:t>
      </w:r>
    </w:p>
    <w:p w:rsidR="008E1523" w:rsidRDefault="005F6AC1" w:rsidP="005F6AC1">
      <w:pPr>
        <w:ind w:left="284" w:right="260" w:firstLine="1"/>
        <w:jc w:val="center"/>
        <w:rPr>
          <w:rFonts w:ascii="Bell MT" w:hAnsi="Bell MT"/>
          <w:bCs/>
        </w:rPr>
      </w:pPr>
      <w:r w:rsidRPr="00271258">
        <w:rPr>
          <w:rFonts w:ascii="Arial Narrow" w:hAnsi="Arial Narrow"/>
          <w:bCs/>
        </w:rPr>
        <w:t>ORDENADOR DE DESPESAS</w:t>
      </w:r>
    </w:p>
    <w:p w:rsidR="00D26E6A" w:rsidRDefault="00D26E6A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6731"/>
      </w:tblGrid>
      <w:tr w:rsidR="0087016A" w:rsidTr="00A63D34">
        <w:tc>
          <w:tcPr>
            <w:tcW w:w="1913" w:type="dxa"/>
          </w:tcPr>
          <w:p w:rsidR="0087016A" w:rsidRDefault="0087016A" w:rsidP="00A63D34">
            <w:pPr>
              <w:pStyle w:val="Cabealho"/>
              <w:jc w:val="center"/>
            </w:pPr>
          </w:p>
        </w:tc>
        <w:tc>
          <w:tcPr>
            <w:tcW w:w="6731" w:type="dxa"/>
          </w:tcPr>
          <w:p w:rsidR="0087016A" w:rsidRDefault="0087016A" w:rsidP="00A63D34">
            <w:pPr>
              <w:pStyle w:val="Cabealho"/>
              <w:jc w:val="center"/>
              <w:rPr>
                <w:b/>
                <w:sz w:val="36"/>
              </w:rPr>
            </w:pPr>
          </w:p>
          <w:p w:rsidR="0087016A" w:rsidRDefault="0087016A" w:rsidP="00A63D34">
            <w:pPr>
              <w:pStyle w:val="Cabealho"/>
              <w:jc w:val="center"/>
            </w:pPr>
          </w:p>
        </w:tc>
      </w:tr>
    </w:tbl>
    <w:p w:rsidR="0087016A" w:rsidRDefault="0087016A" w:rsidP="0087016A">
      <w:pPr>
        <w:jc w:val="center"/>
        <w:rPr>
          <w:sz w:val="30"/>
        </w:rPr>
      </w:pPr>
    </w:p>
    <w:p w:rsidR="0087016A" w:rsidRPr="00717D2D" w:rsidRDefault="0087016A" w:rsidP="0087016A">
      <w:pPr>
        <w:jc w:val="right"/>
        <w:rPr>
          <w:sz w:val="25"/>
          <w:szCs w:val="25"/>
        </w:rPr>
      </w:pPr>
    </w:p>
    <w:sectPr w:rsidR="0087016A" w:rsidRPr="00717D2D" w:rsidSect="00EC27A8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7245" w:rsidRDefault="00A07245">
      <w:r>
        <w:separator/>
      </w:r>
    </w:p>
  </w:endnote>
  <w:endnote w:type="continuationSeparator" w:id="0">
    <w:p w:rsidR="00A07245" w:rsidRDefault="00A07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27A8" w:rsidRDefault="0087016A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BAE8335" wp14:editId="10EC4E64">
          <wp:simplePos x="0" y="0"/>
          <wp:positionH relativeFrom="margin">
            <wp:posOffset>-311659</wp:posOffset>
          </wp:positionH>
          <wp:positionV relativeFrom="page">
            <wp:posOffset>9695543</wp:posOffset>
          </wp:positionV>
          <wp:extent cx="7256618" cy="734060"/>
          <wp:effectExtent l="0" t="0" r="1905" b="8890"/>
          <wp:wrapTopAndBottom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56618" cy="7340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7245" w:rsidRDefault="00A07245">
      <w:r>
        <w:separator/>
      </w:r>
    </w:p>
  </w:footnote>
  <w:footnote w:type="continuationSeparator" w:id="0">
    <w:p w:rsidR="00A07245" w:rsidRDefault="00A072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986" w:rsidRDefault="00A07245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303610" o:spid="_x0000_s2050" type="#_x0000_t75" style="position:absolute;margin-left:0;margin-top:0;width:372.2pt;height:426.8pt;z-index:-251654144;mso-position-horizontal:center;mso-position-horizontal-relative:margin;mso-position-vertical:center;mso-position-vertical-relative:margin" o:allowincell="f">
          <v:imagedata r:id="rId1" o:title="marca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27A8" w:rsidRPr="00EC27A8" w:rsidRDefault="00A07245" w:rsidP="00EC27A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303611" o:spid="_x0000_s2051" type="#_x0000_t75" style="position:absolute;margin-left:0;margin-top:0;width:372.2pt;height:426.8pt;z-index:-251653120;mso-position-horizontal:center;mso-position-horizontal-relative:margin;mso-position-vertical:center;mso-position-vertical-relative:margin" o:allowincell="f">
          <v:imagedata r:id="rId1" o:title="marcadagua"/>
          <w10:wrap anchorx="margin" anchory="margin"/>
        </v:shape>
      </w:pict>
    </w:r>
    <w:r w:rsidR="0087016A">
      <w:rPr>
        <w:noProof/>
        <w:lang w:eastAsia="pt-BR"/>
      </w:rPr>
      <w:drawing>
        <wp:anchor distT="0" distB="0" distL="114300" distR="114300" simplePos="0" relativeHeight="251659264" behindDoc="1" locked="1" layoutInCell="1" allowOverlap="1" wp14:anchorId="40BE1C4B" wp14:editId="58504D33">
          <wp:simplePos x="0" y="0"/>
          <wp:positionH relativeFrom="margin">
            <wp:posOffset>93980</wp:posOffset>
          </wp:positionH>
          <wp:positionV relativeFrom="page">
            <wp:posOffset>362585</wp:posOffset>
          </wp:positionV>
          <wp:extent cx="6450330" cy="1036320"/>
          <wp:effectExtent l="0" t="0" r="762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lho.gif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0330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986" w:rsidRDefault="00A07245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303609" o:spid="_x0000_s2049" type="#_x0000_t75" style="position:absolute;margin-left:0;margin-top:0;width:372.2pt;height:426.8pt;z-index:-251655168;mso-position-horizontal:center;mso-position-horizontal-relative:margin;mso-position-vertical:center;mso-position-vertical-relative:margin" o:allowincell="f">
          <v:imagedata r:id="rId1" o:title="marcadagu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16A"/>
    <w:rsid w:val="00027A49"/>
    <w:rsid w:val="00027D16"/>
    <w:rsid w:val="00060EAC"/>
    <w:rsid w:val="000821DD"/>
    <w:rsid w:val="000A52F6"/>
    <w:rsid w:val="000B1349"/>
    <w:rsid w:val="000B716C"/>
    <w:rsid w:val="000C29A7"/>
    <w:rsid w:val="00144BC6"/>
    <w:rsid w:val="00153003"/>
    <w:rsid w:val="00193317"/>
    <w:rsid w:val="001C6C95"/>
    <w:rsid w:val="001E4334"/>
    <w:rsid w:val="0020540A"/>
    <w:rsid w:val="00210AC2"/>
    <w:rsid w:val="002436DD"/>
    <w:rsid w:val="00256440"/>
    <w:rsid w:val="00271258"/>
    <w:rsid w:val="00276A2F"/>
    <w:rsid w:val="002D1D18"/>
    <w:rsid w:val="002E1532"/>
    <w:rsid w:val="00335A1D"/>
    <w:rsid w:val="00336324"/>
    <w:rsid w:val="00343871"/>
    <w:rsid w:val="0035419B"/>
    <w:rsid w:val="00356E2E"/>
    <w:rsid w:val="00367C18"/>
    <w:rsid w:val="003B63B1"/>
    <w:rsid w:val="003C5E78"/>
    <w:rsid w:val="003D11FF"/>
    <w:rsid w:val="0045543B"/>
    <w:rsid w:val="00464CAF"/>
    <w:rsid w:val="00474E16"/>
    <w:rsid w:val="00481743"/>
    <w:rsid w:val="00497188"/>
    <w:rsid w:val="004A096F"/>
    <w:rsid w:val="004C41CF"/>
    <w:rsid w:val="004D2CB9"/>
    <w:rsid w:val="004D7D94"/>
    <w:rsid w:val="004F5AC8"/>
    <w:rsid w:val="005365EB"/>
    <w:rsid w:val="005510E9"/>
    <w:rsid w:val="00557144"/>
    <w:rsid w:val="00572B6F"/>
    <w:rsid w:val="0058065D"/>
    <w:rsid w:val="005929FC"/>
    <w:rsid w:val="0059558E"/>
    <w:rsid w:val="005C357F"/>
    <w:rsid w:val="005E3D72"/>
    <w:rsid w:val="005F6AC1"/>
    <w:rsid w:val="00604D64"/>
    <w:rsid w:val="00655F6E"/>
    <w:rsid w:val="006700E5"/>
    <w:rsid w:val="006A20B4"/>
    <w:rsid w:val="006E629A"/>
    <w:rsid w:val="006E6564"/>
    <w:rsid w:val="006F1435"/>
    <w:rsid w:val="00760F05"/>
    <w:rsid w:val="00774363"/>
    <w:rsid w:val="0079462D"/>
    <w:rsid w:val="00795A90"/>
    <w:rsid w:val="00797E85"/>
    <w:rsid w:val="008459E3"/>
    <w:rsid w:val="0085555B"/>
    <w:rsid w:val="0087016A"/>
    <w:rsid w:val="0088742A"/>
    <w:rsid w:val="008D2603"/>
    <w:rsid w:val="008E1523"/>
    <w:rsid w:val="00933E1F"/>
    <w:rsid w:val="00941FA7"/>
    <w:rsid w:val="00944BF9"/>
    <w:rsid w:val="00944CE9"/>
    <w:rsid w:val="009B0EE9"/>
    <w:rsid w:val="009E27AC"/>
    <w:rsid w:val="009F15B8"/>
    <w:rsid w:val="00A07245"/>
    <w:rsid w:val="00A13AA5"/>
    <w:rsid w:val="00A15C93"/>
    <w:rsid w:val="00A32CE4"/>
    <w:rsid w:val="00A402C5"/>
    <w:rsid w:val="00A6441D"/>
    <w:rsid w:val="00AB3D0E"/>
    <w:rsid w:val="00AC209A"/>
    <w:rsid w:val="00AD41EE"/>
    <w:rsid w:val="00B13CBE"/>
    <w:rsid w:val="00B8190E"/>
    <w:rsid w:val="00B84ADC"/>
    <w:rsid w:val="00B91433"/>
    <w:rsid w:val="00BA5163"/>
    <w:rsid w:val="00BA754B"/>
    <w:rsid w:val="00BB6BAB"/>
    <w:rsid w:val="00C23399"/>
    <w:rsid w:val="00C4762D"/>
    <w:rsid w:val="00D162B8"/>
    <w:rsid w:val="00D26E6A"/>
    <w:rsid w:val="00D27D28"/>
    <w:rsid w:val="00D56A05"/>
    <w:rsid w:val="00D632CD"/>
    <w:rsid w:val="00D63DC5"/>
    <w:rsid w:val="00D6434A"/>
    <w:rsid w:val="00D67D99"/>
    <w:rsid w:val="00D7200D"/>
    <w:rsid w:val="00D94EE6"/>
    <w:rsid w:val="00DA5E80"/>
    <w:rsid w:val="00DC1455"/>
    <w:rsid w:val="00DE04AA"/>
    <w:rsid w:val="00DE7285"/>
    <w:rsid w:val="00DF64A7"/>
    <w:rsid w:val="00E00D43"/>
    <w:rsid w:val="00E062C3"/>
    <w:rsid w:val="00E076C7"/>
    <w:rsid w:val="00E17CC4"/>
    <w:rsid w:val="00E47F15"/>
    <w:rsid w:val="00E71840"/>
    <w:rsid w:val="00EF4984"/>
    <w:rsid w:val="00EF4DAC"/>
    <w:rsid w:val="00F15ECE"/>
    <w:rsid w:val="00F34FCE"/>
    <w:rsid w:val="00F520C5"/>
    <w:rsid w:val="00F54475"/>
    <w:rsid w:val="00F6186A"/>
    <w:rsid w:val="00F62D5A"/>
    <w:rsid w:val="00F70CB9"/>
    <w:rsid w:val="00F8764E"/>
    <w:rsid w:val="00F95AB9"/>
    <w:rsid w:val="00FA29CF"/>
    <w:rsid w:val="00FB78FB"/>
    <w:rsid w:val="00FC686F"/>
    <w:rsid w:val="00FF7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EC476102-93F1-4783-86EE-FCBBF98F0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01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016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7016A"/>
  </w:style>
  <w:style w:type="paragraph" w:styleId="Rodap">
    <w:name w:val="footer"/>
    <w:basedOn w:val="Normal"/>
    <w:link w:val="RodapChar"/>
    <w:uiPriority w:val="99"/>
    <w:unhideWhenUsed/>
    <w:rsid w:val="0087016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7016A"/>
  </w:style>
  <w:style w:type="character" w:styleId="Forte">
    <w:name w:val="Strong"/>
    <w:basedOn w:val="Fontepargpadro"/>
    <w:uiPriority w:val="22"/>
    <w:qFormat/>
    <w:rsid w:val="004F5AC8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4762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762D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st">
    <w:name w:val="st"/>
    <w:basedOn w:val="Fontepargpadro"/>
    <w:rsid w:val="00AD41EE"/>
  </w:style>
  <w:style w:type="character" w:styleId="nfase">
    <w:name w:val="Emphasis"/>
    <w:uiPriority w:val="20"/>
    <w:qFormat/>
    <w:rsid w:val="00AD41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377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582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</dc:creator>
  <cp:keywords/>
  <dc:description/>
  <cp:lastModifiedBy>Usuário do Windows</cp:lastModifiedBy>
  <cp:revision>105</cp:revision>
  <cp:lastPrinted>2018-10-16T19:07:00Z</cp:lastPrinted>
  <dcterms:created xsi:type="dcterms:W3CDTF">2017-08-31T20:31:00Z</dcterms:created>
  <dcterms:modified xsi:type="dcterms:W3CDTF">2018-10-16T19:09:00Z</dcterms:modified>
</cp:coreProperties>
</file>